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A6" w:rsidRDefault="004822A6" w:rsidP="004822A6">
      <w:pPr>
        <w:tabs>
          <w:tab w:val="num" w:pos="720"/>
        </w:tabs>
        <w:spacing w:after="75" w:line="390" w:lineRule="atLeast"/>
        <w:ind w:hanging="360"/>
        <w:jc w:val="center"/>
        <w:textAlignment w:val="baseline"/>
        <w:rPr>
          <w:rFonts w:ascii="Times New Roman" w:hAnsi="Times New Roman" w:cs="Times New Roman"/>
          <w:sz w:val="32"/>
          <w:szCs w:val="32"/>
          <w:u w:val="single"/>
        </w:rPr>
      </w:pPr>
      <w:r w:rsidRPr="004822A6">
        <w:rPr>
          <w:rFonts w:ascii="Times New Roman" w:hAnsi="Times New Roman" w:cs="Times New Roman"/>
          <w:sz w:val="32"/>
          <w:szCs w:val="32"/>
          <w:u w:val="single"/>
        </w:rPr>
        <w:t>Middle School Supply List</w:t>
      </w:r>
    </w:p>
    <w:p w:rsidR="004822A6" w:rsidRDefault="004822A6" w:rsidP="004822A6">
      <w:pPr>
        <w:tabs>
          <w:tab w:val="num" w:pos="720"/>
        </w:tabs>
        <w:spacing w:after="75" w:line="390" w:lineRule="atLeast"/>
        <w:ind w:hanging="360"/>
        <w:jc w:val="center"/>
        <w:textAlignment w:val="baseline"/>
        <w:rPr>
          <w:rFonts w:ascii="Times New Roman" w:hAnsi="Times New Roman" w:cs="Times New Roman"/>
          <w:sz w:val="32"/>
          <w:szCs w:val="32"/>
          <w:u w:val="single"/>
        </w:rPr>
      </w:pPr>
    </w:p>
    <w:p w:rsidR="004822A6" w:rsidRDefault="004822A6" w:rsidP="004822A6">
      <w:pPr>
        <w:tabs>
          <w:tab w:val="num" w:pos="720"/>
        </w:tabs>
        <w:spacing w:after="75" w:line="390" w:lineRule="atLeast"/>
        <w:ind w:hanging="360"/>
        <w:textAlignment w:val="baseline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Greeting</w:t>
      </w:r>
      <w:r w:rsidR="008E48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Parents! The 2019-2020 school year is approaching! I have attached a generic school supply list that contain</w:t>
      </w:r>
      <w:r w:rsidR="008E48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general supplies needed for middle school. While supplies are listed for all subjects, please be advised that this list is not </w:t>
      </w:r>
      <w:r w:rsidR="008E484F">
        <w:rPr>
          <w:rFonts w:ascii="Times New Roman" w:hAnsi="Times New Roman" w:cs="Times New Roman"/>
          <w:sz w:val="24"/>
          <w:szCs w:val="24"/>
        </w:rPr>
        <w:t>definitive</w:t>
      </w:r>
      <w:r>
        <w:rPr>
          <w:rFonts w:ascii="Times New Roman" w:hAnsi="Times New Roman" w:cs="Times New Roman"/>
          <w:sz w:val="24"/>
          <w:szCs w:val="24"/>
        </w:rPr>
        <w:t>. Please join us for Open House on Thursday, August 1</w:t>
      </w:r>
      <w:r w:rsidRPr="004822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from 3pm - 7pm to meet your child’s teachers and get </w:t>
      </w:r>
      <w:r w:rsidR="008E484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specific list of required materials.</w:t>
      </w:r>
    </w:p>
    <w:p w:rsidR="004822A6" w:rsidRDefault="004822A6" w:rsidP="004822A6">
      <w:pPr>
        <w:pStyle w:val="Subtitle"/>
        <w:rPr>
          <w:rFonts w:ascii="Helvetica" w:eastAsia="Times New Roman" w:hAnsi="Helvetica" w:cs="Helvetica"/>
          <w:color w:val="494949"/>
          <w:spacing w:val="0"/>
          <w:sz w:val="24"/>
          <w:szCs w:val="24"/>
        </w:rPr>
      </w:pPr>
      <w:bookmarkStart w:id="0" w:name="_GoBack"/>
      <w:bookmarkEnd w:id="0"/>
    </w:p>
    <w:p w:rsidR="004822A6" w:rsidRDefault="004822A6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#2 </w:t>
      </w:r>
      <w:r w:rsidR="009F553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encils</w:t>
      </w:r>
    </w:p>
    <w:p w:rsidR="004822A6" w:rsidRDefault="004822A6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</w:t>
      </w:r>
    </w:p>
    <w:p w:rsidR="004822A6" w:rsidRDefault="004822A6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Colored Pencils</w:t>
      </w:r>
    </w:p>
    <w:p w:rsidR="004822A6" w:rsidRDefault="004822A6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</w:t>
      </w:r>
    </w:p>
    <w:p w:rsidR="004822A6" w:rsidRDefault="004822A6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Scissors</w:t>
      </w:r>
    </w:p>
    <w:p w:rsidR="004822A6" w:rsidRDefault="004822A6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Glue Sticks</w:t>
      </w:r>
    </w:p>
    <w:p w:rsidR="004822A6" w:rsidRDefault="004822A6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held pencil sharpener</w:t>
      </w:r>
    </w:p>
    <w:p w:rsidR="004822A6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1” binders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Dividers (for dividing the notebook into sections)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Composition Books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Ruler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Headphones/Earbuds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USB flash drive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Highlighters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Cards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Paper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Out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Combination Lock (for PE)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Planner/Agenda (for recording homework assignments and parent/teacher communications)</w:t>
      </w:r>
    </w:p>
    <w:p w:rsidR="009F5531" w:rsidRDefault="009F5531" w:rsidP="004822A6">
      <w:pPr>
        <w:rPr>
          <w:rFonts w:ascii="Times New Roman" w:hAnsi="Times New Roman" w:cs="Times New Roman"/>
          <w:sz w:val="24"/>
          <w:szCs w:val="24"/>
        </w:rPr>
      </w:pPr>
    </w:p>
    <w:p w:rsidR="009F5531" w:rsidRPr="004822A6" w:rsidRDefault="009F5531" w:rsidP="004822A6">
      <w:pPr>
        <w:rPr>
          <w:rFonts w:ascii="Times New Roman" w:hAnsi="Times New Roman" w:cs="Times New Roman"/>
          <w:sz w:val="24"/>
          <w:szCs w:val="24"/>
        </w:rPr>
      </w:pPr>
    </w:p>
    <w:sectPr w:rsidR="009F5531" w:rsidRPr="0048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D84" w:rsidRDefault="00383D84" w:rsidP="004822A6">
      <w:pPr>
        <w:spacing w:after="0" w:line="240" w:lineRule="auto"/>
      </w:pPr>
      <w:r>
        <w:separator/>
      </w:r>
    </w:p>
  </w:endnote>
  <w:endnote w:type="continuationSeparator" w:id="0">
    <w:p w:rsidR="00383D84" w:rsidRDefault="00383D84" w:rsidP="0048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D84" w:rsidRDefault="00383D84" w:rsidP="004822A6">
      <w:pPr>
        <w:spacing w:after="0" w:line="240" w:lineRule="auto"/>
      </w:pPr>
      <w:r>
        <w:separator/>
      </w:r>
    </w:p>
  </w:footnote>
  <w:footnote w:type="continuationSeparator" w:id="0">
    <w:p w:rsidR="00383D84" w:rsidRDefault="00383D84" w:rsidP="0048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C10"/>
    <w:multiLevelType w:val="multilevel"/>
    <w:tmpl w:val="9990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A6"/>
    <w:rsid w:val="00383D84"/>
    <w:rsid w:val="004822A6"/>
    <w:rsid w:val="008E484F"/>
    <w:rsid w:val="009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C610"/>
  <w15:chartTrackingRefBased/>
  <w15:docId w15:val="{4D6511D1-5C6F-4AAC-A190-F1797ED7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822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22A6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82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A6"/>
  </w:style>
  <w:style w:type="paragraph" w:styleId="Footer">
    <w:name w:val="footer"/>
    <w:basedOn w:val="Normal"/>
    <w:link w:val="FooterChar"/>
    <w:uiPriority w:val="99"/>
    <w:unhideWhenUsed/>
    <w:rsid w:val="00482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830A-0FD8-4D06-9F54-97078AC4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Miranda</dc:creator>
  <cp:keywords/>
  <dc:description/>
  <cp:lastModifiedBy>Stewart, Miranda</cp:lastModifiedBy>
  <cp:revision>2</cp:revision>
  <dcterms:created xsi:type="dcterms:W3CDTF">2019-07-25T00:04:00Z</dcterms:created>
  <dcterms:modified xsi:type="dcterms:W3CDTF">2019-07-25T02:09:00Z</dcterms:modified>
</cp:coreProperties>
</file>